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7</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March 2022</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Lem Det Hand dishwashing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Names</w:t>
        <w:tab/>
      </w:r>
      <w:r>
        <w:rPr>
          <w:rFonts w:ascii="Arial" w:hAnsi="Arial" w:cs="Arial" w:eastAsia="Arial"/>
          <w:color w:val="auto"/>
          <w:spacing w:val="0"/>
          <w:position w:val="0"/>
          <w:sz w:val="24"/>
          <w:shd w:fill="auto" w:val="clear"/>
        </w:rPr>
        <w:t xml:space="preserve">Nil</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Uses</w:t>
        <w:tab/>
      </w:r>
      <w:r>
        <w:rPr>
          <w:rFonts w:ascii="Arial" w:hAnsi="Arial" w:cs="Arial" w:eastAsia="Arial"/>
          <w:color w:val="auto"/>
          <w:spacing w:val="0"/>
          <w:position w:val="0"/>
          <w:sz w:val="24"/>
          <w:shd w:fill="auto" w:val="clear"/>
        </w:rPr>
        <w:t xml:space="preserve">Hand dishwashing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Contact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t xml:space="preserve">25 Leslie Street, Eaglehawk, Vic. 3556.</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Ph: 03 5446 8320</w:t>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Non- hazardous according to criteria of NOHSC/ASCC.</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Risk Phrases</w:t>
        <w:tab/>
        <w:tab/>
      </w:r>
    </w:p>
    <w:p>
      <w:pPr>
        <w:spacing w:before="0" w:after="200" w:line="276"/>
        <w:ind w:right="0" w:left="2160" w:firstLine="72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Safety Phrases</w:t>
        <w:tab/>
        <w:tab/>
      </w:r>
      <w:r>
        <w:rPr>
          <w:rFonts w:ascii="Arial" w:hAnsi="Arial" w:cs="Arial" w:eastAsia="Arial"/>
          <w:color w:val="auto"/>
          <w:spacing w:val="0"/>
          <w:position w:val="0"/>
          <w:sz w:val="24"/>
          <w:shd w:fill="auto" w:val="clear"/>
        </w:rPr>
        <w:t xml:space="preserve">S1/2</w:t>
      </w:r>
      <w:r>
        <w:rPr>
          <w:rFonts w:ascii="Arial" w:hAnsi="Arial" w:cs="Arial" w:eastAsia="Arial"/>
          <w:b/>
          <w:color w:val="auto"/>
          <w:spacing w:val="0"/>
          <w:position w:val="0"/>
          <w:sz w:val="24"/>
          <w:shd w:fill="auto" w:val="clear"/>
        </w:rPr>
        <w:tab/>
        <w:tab/>
      </w:r>
      <w:r>
        <w:rPr>
          <w:rFonts w:ascii="Arial" w:hAnsi="Arial" w:cs="Arial" w:eastAsia="Arial"/>
          <w:color w:val="auto"/>
          <w:spacing w:val="0"/>
          <w:position w:val="0"/>
          <w:sz w:val="24"/>
          <w:shd w:fill="auto" w:val="clear"/>
        </w:rPr>
        <w:t xml:space="preserve">Keep locked up and out of the reach of children.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S24/25</w:t>
        <w:tab/>
        <w:t xml:space="preserve">Avoid contact with skin and eyes.</w:t>
      </w:r>
    </w:p>
    <w:p>
      <w:pPr>
        <w:spacing w:before="0" w:after="200" w:line="276"/>
        <w:ind w:right="0" w:left="4320" w:hanging="14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S26</w:t>
        <w:tab/>
        <w:t xml:space="preserve">In case of contact with eyes, rinse immediately with plenty of water and seek medical advice.</w:t>
        <w:tab/>
      </w:r>
    </w:p>
    <w:p>
      <w:pPr>
        <w:spacing w:before="0" w:after="200" w:line="276"/>
        <w:ind w:right="0" w:left="4320" w:hanging="14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S27</w:t>
        <w:tab/>
        <w:t xml:space="preserve">Take off immediately all contaminated clothing.</w:t>
      </w:r>
    </w:p>
    <w:p>
      <w:pPr>
        <w:spacing w:before="0" w:after="200" w:line="276"/>
        <w:ind w:right="0" w:left="4320" w:hanging="14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S28</w:t>
        <w:tab/>
        <w:t xml:space="preserve">After contact with skin, wash immediately with </w:t>
      </w:r>
    </w:p>
    <w:p>
      <w:pPr>
        <w:spacing w:before="0" w:after="200" w:line="276"/>
        <w:ind w:right="0" w:left="4320" w:hanging="14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plenty of water.</w:t>
      </w:r>
    </w:p>
    <w:p>
      <w:pPr>
        <w:spacing w:before="0" w:after="0" w:line="276"/>
        <w:ind w:right="0" w:left="4320" w:hanging="14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S45</w:t>
        <w:tab/>
        <w:t xml:space="preserve">In case of accident or if you feel unwell, seek medical </w:t>
      </w:r>
    </w:p>
    <w:p>
      <w:pPr>
        <w:spacing w:before="0" w:after="0" w:line="276"/>
        <w:ind w:right="0" w:left="4320" w:hanging="14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Advice immediately (show the label where possible).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1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Ingredients</w:t>
        <w:tab/>
        <w:tab/>
        <w:tab/>
        <w:t xml:space="preserve">Chemical Entity</w:t>
        <w:tab/>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Ingredients determined as non hazardous according to worksafe criteria.</w:t>
      </w:r>
      <w:r>
        <w:rPr>
          <w:rFonts w:ascii="Arial" w:hAnsi="Arial" w:cs="Arial" w:eastAsia="Arial"/>
          <w:b/>
          <w:color w:val="auto"/>
          <w:spacing w:val="0"/>
          <w:position w:val="0"/>
          <w:sz w:val="24"/>
          <w:shd w:fill="auto" w:val="clear"/>
        </w:rPr>
        <w:tab/>
      </w:r>
      <w:r>
        <w:rPr>
          <w:rFonts w:ascii="Arial" w:hAnsi="Arial" w:cs="Arial" w:eastAsia="Arial"/>
          <w:color w:val="auto"/>
          <w:spacing w:val="0"/>
          <w:position w:val="0"/>
          <w:sz w:val="24"/>
          <w:shd w:fill="auto" w:val="clear"/>
        </w:rPr>
        <w:tab/>
        <w:tab/>
        <w:tab/>
        <w:tab/>
      </w:r>
    </w:p>
    <w:p>
      <w:pPr>
        <w:numPr>
          <w:ilvl w:val="0"/>
          <w:numId w:val="1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Description of necessary measures according to routes of exposure.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Advice to Doctor</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Aggravated medical conditions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contact dermatitis.</w:t>
      </w:r>
    </w:p>
    <w:p>
      <w:pPr>
        <w:numPr>
          <w:ilvl w:val="0"/>
          <w:numId w:val="2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 </w:t>
      </w:r>
    </w:p>
    <w:p>
      <w:pPr>
        <w:spacing w:before="0" w:after="0" w:line="240"/>
        <w:ind w:right="0" w:left="2880" w:hanging="288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7</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Additional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p>
    <w:p>
      <w:pPr>
        <w:numPr>
          <w:ilvl w:val="0"/>
          <w:numId w:val="2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Emergency Procedures</w:t>
        <w:tab/>
      </w: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 DO NOT let product reach drains or waterways.  If product does enter a waterway, advise the Enviromental Protection Authority or your local Waste Management.</w:t>
      </w:r>
    </w:p>
    <w:p>
      <w:pPr>
        <w:spacing w:before="0" w:after="0" w:line="276"/>
        <w:ind w:right="0" w:left="2880" w:firstLine="0"/>
        <w:jc w:val="left"/>
        <w:rPr>
          <w:rFonts w:ascii="Arial" w:hAnsi="Arial" w:cs="Arial" w:eastAsia="Arial"/>
          <w:b/>
          <w:color w:val="auto"/>
          <w:spacing w:val="0"/>
          <w:position w:val="0"/>
          <w:sz w:val="24"/>
          <w:shd w:fill="auto" w:val="clear"/>
        </w:rPr>
      </w:pP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w:t>
        <w:tab/>
      </w:r>
      <w:r>
        <w:rPr>
          <w:rFonts w:ascii="Arial" w:hAnsi="Arial" w:cs="Arial" w:eastAsia="Arial"/>
          <w:color w:val="auto"/>
          <w:spacing w:val="0"/>
          <w:position w:val="0"/>
          <w:sz w:val="24"/>
          <w:shd w:fill="auto" w:val="clear"/>
        </w:rPr>
        <w:t xml:space="preserve">Soak up spilled product using absorbent non-combustible material </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for Containment and</w:t>
        <w:tab/>
      </w:r>
      <w:r>
        <w:rPr>
          <w:rFonts w:ascii="Arial" w:hAnsi="Arial" w:cs="Arial" w:eastAsia="Arial"/>
          <w:color w:val="auto"/>
          <w:spacing w:val="0"/>
          <w:position w:val="0"/>
          <w:sz w:val="24"/>
          <w:shd w:fill="auto" w:val="clear"/>
        </w:rPr>
        <w:t xml:space="preserve">such as sand or soil.  Avoid using sawdust or cellulose.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Clean Up</w:t>
      </w:r>
      <w:r>
        <w:rPr>
          <w:rFonts w:ascii="Arial" w:hAnsi="Arial" w:cs="Arial" w:eastAsia="Arial"/>
          <w:color w:val="auto"/>
          <w:spacing w:val="0"/>
          <w:position w:val="0"/>
          <w:sz w:val="24"/>
          <w:shd w:fill="auto" w:val="clear"/>
        </w:rPr>
        <w:t xml:space="preserve"> </w:t>
        <w:tab/>
        <w:t xml:space="preserve">Collect material and transfer to suitable, labelled, dry, sealable chemical-waste containers and dispose of promptly as hazardous</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waste.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ab/>
        <w:tab/>
      </w:r>
    </w:p>
    <w:p>
      <w:pPr>
        <w:numPr>
          <w:ilvl w:val="0"/>
          <w:numId w:val="34"/>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Do not inhale fumes.  When diluting the solution add material to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w:t>
      </w:r>
    </w:p>
    <w:p>
      <w:pPr>
        <w:spacing w:before="0" w:after="0" w:line="276"/>
        <w:ind w:right="0" w:left="2880" w:hanging="288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4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National Exposure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Name</w:t>
        <w:tab/>
        <w:tab/>
        <w:tab/>
        <w:tab/>
        <w:t xml:space="preserve">STEL mg/m3 ppm</w:t>
        <w:tab/>
        <w:tab/>
        <w:t xml:space="preserve">TWA mg/m3 ppm</w:t>
        <w:tab/>
        <w:t xml:space="preserve">TWA Footnote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ab/>
        <w:tab/>
        <w:tab/>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Standards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Biological Limit Values</w:t>
        <w:tab/>
      </w: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7</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HANDS:  Protective  gloves if prone to occupational dermatitis.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ab/>
        <w:tab/>
      </w:r>
    </w:p>
    <w:p>
      <w:pPr>
        <w:numPr>
          <w:ilvl w:val="0"/>
          <w:numId w:val="4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tab/>
      </w:r>
      <w:r>
        <w:rPr>
          <w:rFonts w:ascii="Arial" w:hAnsi="Arial" w:cs="Arial" w:eastAsia="Arial"/>
          <w:color w:val="auto"/>
          <w:spacing w:val="0"/>
          <w:position w:val="0"/>
          <w:sz w:val="24"/>
          <w:shd w:fill="auto" w:val="clear"/>
        </w:rPr>
        <w:t xml:space="preserve">Yellow liquid.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Formula</w:t>
        <w:tab/>
        <w:tab/>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r>
      <w:r>
        <w:rPr>
          <w:rFonts w:ascii="Arial" w:hAnsi="Arial" w:cs="Arial" w:eastAsia="Arial"/>
          <w:color w:val="auto"/>
          <w:spacing w:val="0"/>
          <w:position w:val="0"/>
          <w:sz w:val="24"/>
          <w:shd w:fill="auto" w:val="clear"/>
        </w:rPr>
        <w:t xml:space="preserve">Mild Lemon odour</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r>
      <w:r>
        <w:rPr>
          <w:rFonts w:ascii="Arial" w:hAnsi="Arial" w:cs="Arial" w:eastAsia="Arial"/>
          <w:color w:val="auto"/>
          <w:spacing w:val="0"/>
          <w:position w:val="0"/>
          <w:sz w:val="24"/>
          <w:shd w:fill="auto" w:val="clear"/>
        </w:rPr>
        <w:t xml:space="preserve">Not applicable</w:t>
        <w:tab/>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w:t>
        <w:tab/>
        <w:tab/>
      </w:r>
      <w:r>
        <w:rPr>
          <w:rFonts w:ascii="Arial" w:hAnsi="Arial" w:cs="Arial" w:eastAsia="Arial"/>
          <w:color w:val="auto"/>
          <w:spacing w:val="0"/>
          <w:position w:val="0"/>
          <w:sz w:val="24"/>
          <w:shd w:fill="auto" w:val="clear"/>
        </w:rPr>
        <w:t xml:space="preserve">Not applicable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w:t>
      </w:r>
      <w:r>
        <w:rPr>
          <w:rFonts w:ascii="Arial" w:hAnsi="Arial" w:cs="Arial" w:eastAsia="Arial"/>
          <w:color w:val="auto"/>
          <w:spacing w:val="0"/>
          <w:position w:val="0"/>
          <w:sz w:val="24"/>
          <w:shd w:fill="auto" w:val="clear"/>
        </w:rPr>
        <w:t xml:space="preserve"> </w:t>
        <w:tab/>
        <w:tab/>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 in Water</w:t>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Specific Gravity</w:t>
        <w:tab/>
        <w:tab/>
      </w:r>
      <w:r>
        <w:rPr>
          <w:rFonts w:ascii="Arial" w:hAnsi="Arial" w:cs="Arial" w:eastAsia="Arial"/>
          <w:color w:val="auto"/>
          <w:spacing w:val="0"/>
          <w:position w:val="0"/>
          <w:sz w:val="24"/>
          <w:shd w:fill="auto" w:val="clear"/>
        </w:rPr>
        <w:t xml:space="preserve">1.0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r>
      <w:r>
        <w:rPr>
          <w:rFonts w:ascii="Arial" w:hAnsi="Arial" w:cs="Arial" w:eastAsia="Arial"/>
          <w:color w:val="auto"/>
          <w:spacing w:val="0"/>
          <w:position w:val="0"/>
          <w:sz w:val="24"/>
          <w:shd w:fill="auto" w:val="clear"/>
        </w:rPr>
        <w:t xml:space="preserve">Not applicable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r>
      <w:r>
        <w:rPr>
          <w:rFonts w:ascii="Arial" w:hAnsi="Arial" w:cs="Arial" w:eastAsia="Arial"/>
          <w:color w:val="auto"/>
          <w:spacing w:val="0"/>
          <w:position w:val="0"/>
          <w:sz w:val="24"/>
          <w:shd w:fill="auto" w:val="clear"/>
        </w:rPr>
        <w:t xml:space="preserve">7 - 8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Lower Explosion Limit</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 Explosion Limit</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Content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r>
      <w:r>
        <w:rPr>
          <w:rFonts w:ascii="Arial" w:hAnsi="Arial" w:cs="Arial" w:eastAsia="Arial"/>
          <w:color w:val="auto"/>
          <w:spacing w:val="0"/>
          <w:position w:val="0"/>
          <w:sz w:val="24"/>
          <w:shd w:fill="auto" w:val="clear"/>
        </w:rPr>
        <w:t xml:space="preserve">Not applicable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Octanol/Water </w:t>
        <w:tab/>
        <w:tab/>
      </w:r>
      <w:r>
        <w:rPr>
          <w:rFonts w:ascii="Arial" w:hAnsi="Arial" w:cs="Arial" w:eastAsia="Arial"/>
          <w:color w:val="auto"/>
          <w:spacing w:val="0"/>
          <w:position w:val="0"/>
          <w:sz w:val="24"/>
          <w:shd w:fill="auto" w:val="clear"/>
        </w:rPr>
        <w:t xml:space="preserve">Not applicable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w:t>
      </w: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7</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Characteristics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Flame Propagation/</w:t>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Burning Rate of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Solid Materials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Properties of Materials </w:t>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That May Initiate or</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Contribute to Fire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Intensity</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Potential for Dust </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Explosion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Reactions that Release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Fast or Intensely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Burning Characteristics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Non-flammables That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Could Contribute Unusual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to a fire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Information</w:t>
      </w:r>
    </w:p>
    <w:p>
      <w:pPr>
        <w:numPr>
          <w:ilvl w:val="0"/>
          <w:numId w:val="5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Not applicable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6 of 7</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tab/>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 Reactions</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5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Toxicity Data</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Should ingestion occur, throat and oesophagus irritation may occur. Vomiting and diarrhoea may occur.</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Avoid contact with eyes.  </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Principle root of exposure is usually by skin contact.  Irritation to the skin on contact. Repeated or prolonged skin contact may cause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w:t>
      </w:r>
    </w:p>
    <w:p>
      <w:pPr>
        <w:numPr>
          <w:ilvl w:val="0"/>
          <w:numId w:val="5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w:t>
        <w:tab/>
        <w:tab/>
        <w:tab/>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Fate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Potential</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6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Disposal</w:t>
        <w:tab/>
        <w:tab/>
        <w:tab/>
      </w:r>
      <w:r>
        <w:rPr>
          <w:rFonts w:ascii="Arial" w:hAnsi="Arial" w:cs="Arial" w:eastAsia="Arial"/>
          <w:color w:val="auto"/>
          <w:spacing w:val="0"/>
          <w:position w:val="0"/>
          <w:sz w:val="24"/>
          <w:shd w:fill="auto" w:val="clear"/>
        </w:rPr>
        <w:t xml:space="preserve">Dispose of in accordance with all local, state and federal regulations.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w:t>
        <w:tab/>
      </w:r>
      <w:r>
        <w:rPr>
          <w:rFonts w:ascii="Arial" w:hAnsi="Arial" w:cs="Arial" w:eastAsia="Arial"/>
          <w:color w:val="auto"/>
          <w:spacing w:val="0"/>
          <w:position w:val="0"/>
          <w:sz w:val="24"/>
          <w:shd w:fill="auto" w:val="clear"/>
        </w:rPr>
        <w:t xml:space="preserve">Contact a specialist disposal company or the local waste regulator for </w:t>
      </w:r>
      <w:r>
        <w:rPr>
          <w:rFonts w:ascii="Arial" w:hAnsi="Arial" w:cs="Arial" w:eastAsia="Arial"/>
          <w:b/>
          <w:color w:val="auto"/>
          <w:spacing w:val="0"/>
          <w:position w:val="0"/>
          <w:sz w:val="24"/>
          <w:shd w:fill="auto" w:val="clear"/>
        </w:rPr>
        <w:t xml:space="preserve">for Land Fill or </w:t>
        <w:tab/>
        <w:tab/>
      </w:r>
      <w:r>
        <w:rPr>
          <w:rFonts w:ascii="Arial" w:hAnsi="Arial" w:cs="Arial" w:eastAsia="Arial"/>
          <w:color w:val="auto"/>
          <w:spacing w:val="0"/>
          <w:position w:val="0"/>
          <w:sz w:val="24"/>
          <w:shd w:fill="auto" w:val="clear"/>
        </w:rPr>
        <w:t xml:space="preserve">advice.  This should be done in accordance with The Hazardous Waste </w:t>
      </w:r>
      <w:r>
        <w:rPr>
          <w:rFonts w:ascii="Arial" w:hAnsi="Arial" w:cs="Arial" w:eastAsia="Arial"/>
          <w:b/>
          <w:color w:val="auto"/>
          <w:spacing w:val="0"/>
          <w:position w:val="0"/>
          <w:sz w:val="24"/>
          <w:shd w:fill="auto" w:val="clear"/>
        </w:rPr>
        <w:t xml:space="preserve">Incineration</w:t>
        <w:tab/>
        <w:tab/>
        <w:tab/>
      </w:r>
      <w:r>
        <w:rPr>
          <w:rFonts w:ascii="Arial" w:hAnsi="Arial" w:cs="Arial" w:eastAsia="Arial"/>
          <w:color w:val="auto"/>
          <w:spacing w:val="0"/>
          <w:position w:val="0"/>
          <w:sz w:val="24"/>
          <w:shd w:fill="auto" w:val="clear"/>
        </w:rPr>
        <w:t xml:space="preserve">Act.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7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64"/>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Dangerous Goods </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Class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Subsidiary Risk</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Pack Group</w:t>
        <w:tab/>
        <w:tab/>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 for User</w:t>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p>
    <w:p>
      <w:pPr>
        <w:numPr>
          <w:ilvl w:val="0"/>
          <w:numId w:val="6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EPG</w:t>
        <w:tab/>
        <w:tab/>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ab/>
        <w:br/>
        <w:t xml:space="preserve">AICS Name</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NZ Toxic Substance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HSNO Hazard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Classification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ERMA Approval Code</w:t>
      </w:r>
    </w:p>
    <w:p>
      <w:pPr>
        <w:numPr>
          <w:ilvl w:val="0"/>
          <w:numId w:val="7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6">
    <w:abstractNumId w:val="84"/>
  </w:num>
  <w:num w:numId="14">
    <w:abstractNumId w:val="78"/>
  </w:num>
  <w:num w:numId="17">
    <w:abstractNumId w:val="72"/>
  </w:num>
  <w:num w:numId="21">
    <w:abstractNumId w:val="66"/>
  </w:num>
  <w:num w:numId="28">
    <w:abstractNumId w:val="60"/>
  </w:num>
  <w:num w:numId="34">
    <w:abstractNumId w:val="54"/>
  </w:num>
  <w:num w:numId="40">
    <w:abstractNumId w:val="48"/>
  </w:num>
  <w:num w:numId="43">
    <w:abstractNumId w:val="42"/>
  </w:num>
  <w:num w:numId="51">
    <w:abstractNumId w:val="36"/>
  </w:num>
  <w:num w:numId="55">
    <w:abstractNumId w:val="30"/>
  </w:num>
  <w:num w:numId="58">
    <w:abstractNumId w:val="24"/>
  </w:num>
  <w:num w:numId="61">
    <w:abstractNumId w:val="18"/>
  </w:num>
  <w:num w:numId="64">
    <w:abstractNumId w:val="12"/>
  </w:num>
  <w:num w:numId="68">
    <w:abstractNumId w:val="6"/>
  </w:num>
  <w:num w:numId="7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