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t xml:space="preserve">DESTAIN </w:t>
      </w:r>
      <w:r>
        <w:rPr>
          <w:rFonts w:ascii="Arial" w:hAnsi="Arial" w:cs="Arial" w:eastAsia="Arial"/>
          <w:color w:val="auto"/>
          <w:spacing w:val="0"/>
          <w:position w:val="0"/>
          <w:sz w:val="24"/>
          <w:shd w:fill="auto" w:val="clear"/>
        </w:rPr>
        <w:t xml:space="preserve">CHLORINATED POWDER</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Bleaching agent for industrial laundries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789" w:dyaOrig="971">
          <v:rect xmlns:o="urn:schemas-microsoft-com:office:office" xmlns:v="urn:schemas-microsoft-com:vml" id="rectole0000000001" style="width:39.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Toxicity-Inhalation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H332</w:t>
      </w:r>
      <w:r>
        <w:rPr>
          <w:rFonts w:ascii="Arial" w:hAnsi="Arial" w:cs="Arial" w:eastAsia="Arial"/>
          <w:b/>
          <w:color w:val="auto"/>
          <w:spacing w:val="0"/>
          <w:position w:val="0"/>
          <w:sz w:val="24"/>
          <w:shd w:fill="auto" w:val="clear"/>
        </w:rPr>
        <w:t xml:space="preserve"> </w:t>
        <w:tab/>
        <w:tab/>
        <w:t xml:space="preserve">Harmful if inhaled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Auh029</w:t>
      </w:r>
      <w:r>
        <w:rPr>
          <w:rFonts w:ascii="Arial" w:hAnsi="Arial" w:cs="Arial" w:eastAsia="Arial"/>
          <w:b/>
          <w:color w:val="auto"/>
          <w:spacing w:val="0"/>
          <w:position w:val="0"/>
          <w:sz w:val="24"/>
          <w:shd w:fill="auto" w:val="clear"/>
        </w:rPr>
        <w:tab/>
        <w:t xml:space="preserve">Contact with acids liberates toxic gas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gloves,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P261</w:t>
      </w:r>
      <w:r>
        <w:rPr>
          <w:rFonts w:ascii="Arial" w:hAnsi="Arial" w:cs="Arial" w:eastAsia="Arial"/>
          <w:b/>
          <w:color w:val="auto"/>
          <w:spacing w:val="0"/>
          <w:position w:val="0"/>
          <w:sz w:val="24"/>
          <w:shd w:fill="auto" w:val="clear"/>
        </w:rPr>
        <w:tab/>
        <w:tab/>
        <w:tab/>
        <w:t xml:space="preserve">Avoid breathing dust.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P271</w:t>
      </w:r>
      <w:r>
        <w:rPr>
          <w:rFonts w:ascii="Arial" w:hAnsi="Arial" w:cs="Arial" w:eastAsia="Arial"/>
          <w:b/>
          <w:color w:val="auto"/>
          <w:spacing w:val="0"/>
          <w:position w:val="0"/>
          <w:sz w:val="24"/>
          <w:shd w:fill="auto" w:val="clear"/>
        </w:rPr>
        <w:tab/>
        <w:tab/>
        <w:tab/>
        <w:t xml:space="preserve">Use only outdoors or in a well-ventilated area.</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P332 + P313</w:t>
      </w:r>
      <w:r>
        <w:rPr>
          <w:rFonts w:ascii="Calibri" w:hAnsi="Calibri" w:cs="Calibri" w:eastAsia="Calibri"/>
          <w:b/>
          <w:color w:val="auto"/>
          <w:spacing w:val="0"/>
          <w:position w:val="0"/>
          <w:sz w:val="20"/>
          <w:shd w:fill="auto" w:val="clear"/>
        </w:rPr>
        <w:t xml:space="preserve"> </w:t>
        <w:tab/>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P312</w:t>
      </w:r>
      <w:r>
        <w:rPr>
          <w:rFonts w:ascii="Arial" w:hAnsi="Arial" w:cs="Arial" w:eastAsia="Arial"/>
          <w:b/>
          <w:color w:val="auto"/>
          <w:spacing w:val="0"/>
          <w:position w:val="0"/>
          <w:sz w:val="24"/>
          <w:shd w:fill="auto" w:val="clear"/>
        </w:rPr>
        <w:tab/>
        <w:tab/>
        <w:tab/>
        <w:t xml:space="preserve">Call a POISON CENTER or doctor/physician if you feel unwell.</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2"/>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Carbonate</w:t>
        <w:tab/>
        <w:tab/>
        <w:tab/>
        <w:tab/>
        <w:tab/>
        <w:t xml:space="preserve">497-19-8</w:t>
        <w:tab/>
        <w:tab/>
        <w:t xml:space="preserve">&lt; 50%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Tripolyphosphate</w:t>
        <w:tab/>
        <w:tab/>
        <w:tab/>
        <w:tab/>
        <w:t xml:space="preserve">7758-29-4</w:t>
        <w:tab/>
        <w:tab/>
        <w:t xml:space="preserve">&lt; 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Chlorine compound</w:t>
        <w:tab/>
        <w:tab/>
        <w:tab/>
        <w:tab/>
        <w:tab/>
        <w:t xml:space="preserve">51580-86-0</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p>
    <w:p>
      <w:pPr>
        <w:numPr>
          <w:ilvl w:val="0"/>
          <w:numId w:val="2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powder.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powder.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3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Sweep up dry product. For small spills of dissolved product wipe up with absorbent cloth or paper towels &amp;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46"/>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5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White free flowing powder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chlorine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10</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in 1% solution</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Reacts with acids to produce toxic gas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8"/>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1719</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III</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2R</w:t>
      </w:r>
      <w:r>
        <w:rPr>
          <w:rFonts w:ascii="Arial" w:hAnsi="Arial" w:cs="Arial" w:eastAsia="Arial"/>
          <w:b/>
          <w:color w:val="auto"/>
          <w:spacing w:val="0"/>
          <w:position w:val="0"/>
          <w:sz w:val="24"/>
          <w:shd w:fill="auto" w:val="clear"/>
        </w:rPr>
        <w:tab/>
      </w:r>
    </w:p>
    <w:p>
      <w:pPr>
        <w:numPr>
          <w:ilvl w:val="0"/>
          <w:numId w:val="9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5</w:t>
      </w:r>
    </w:p>
    <w:p>
      <w:pPr>
        <w:numPr>
          <w:ilvl w:val="0"/>
          <w:numId w:val="9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2">
    <w:abstractNumId w:val="78"/>
  </w:num>
  <w:num w:numId="25">
    <w:abstractNumId w:val="72"/>
  </w:num>
  <w:num w:numId="31">
    <w:abstractNumId w:val="66"/>
  </w:num>
  <w:num w:numId="37">
    <w:abstractNumId w:val="60"/>
  </w:num>
  <w:num w:numId="46">
    <w:abstractNumId w:val="54"/>
  </w:num>
  <w:num w:numId="52">
    <w:abstractNumId w:val="48"/>
  </w:num>
  <w:num w:numId="59">
    <w:abstractNumId w:val="42"/>
  </w:num>
  <w:num w:numId="69">
    <w:abstractNumId w:val="36"/>
  </w:num>
  <w:num w:numId="75">
    <w:abstractNumId w:val="30"/>
  </w:num>
  <w:num w:numId="79">
    <w:abstractNumId w:val="24"/>
  </w:num>
  <w:num w:numId="84">
    <w:abstractNumId w:val="18"/>
  </w:num>
  <w:num w:numId="88">
    <w:abstractNumId w:val="12"/>
  </w:num>
  <w:num w:numId="92">
    <w:abstractNumId w:val="6"/>
  </w:num>
  <w:num w:numId="9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