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MATERIAL 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BLUE GUM,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Names</w:t>
        <w:tab/>
      </w:r>
      <w:r>
        <w:rPr>
          <w:rFonts w:ascii="Arial" w:hAnsi="Arial" w:cs="Arial" w:eastAsia="Arial"/>
          <w:color w:val="auto"/>
          <w:spacing w:val="0"/>
          <w:position w:val="0"/>
          <w:sz w:val="24"/>
          <w:shd w:fill="auto" w:val="clear"/>
        </w:rPr>
        <w:t xml:space="preserve">EUCYWASH, MAXI EUCY WASH</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General cleaning of hard surfaces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Non- hazardous according to health criteria of Safe Work Australia</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Ingredients</w:t>
        <w:tab/>
        <w:tab/>
        <w:tab/>
        <w:t xml:space="preserve">Chemical Entity</w:t>
        <w:tab/>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Ingredients determined as non hazardous according to Safe Work Australia criteria.</w:t>
      </w: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ab/>
        <w:tab/>
        <w:tab/>
        <w:tab/>
      </w:r>
    </w:p>
    <w:p>
      <w:pPr>
        <w:numPr>
          <w:ilvl w:val="0"/>
          <w:numId w:val="2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Description of necessary measures according to routes of exposure.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numPr>
          <w:ilvl w:val="0"/>
          <w:numId w:val="2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r>
    </w:p>
    <w:p>
      <w:pPr>
        <w:spacing w:before="0" w:after="0" w:line="240"/>
        <w:ind w:right="0" w:left="2880" w:hanging="288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Additional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Emergency Procedures</w:t>
        <w:tab/>
      </w: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288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tab/>
      </w:r>
    </w:p>
    <w:p>
      <w:pPr>
        <w:numPr>
          <w:ilvl w:val="0"/>
          <w:numId w:val="4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Do not inhale fumes.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numPr>
          <w:ilvl w:val="0"/>
          <w:numId w:val="4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HANDS:  Protective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tab/>
        <w:tab/>
        <w:tab/>
      </w: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tab/>
        <w:tab/>
      </w:r>
      <w:r>
        <w:rPr>
          <w:rFonts w:ascii="Arial" w:hAnsi="Arial" w:cs="Arial" w:eastAsia="Arial"/>
          <w:color w:val="auto"/>
          <w:spacing w:val="0"/>
          <w:position w:val="0"/>
          <w:sz w:val="24"/>
          <w:shd w:fill="auto" w:val="clear"/>
        </w:rPr>
        <w:t xml:space="preserve">Clear transparent liquid.</w:t>
      </w:r>
      <w:r>
        <w:rPr>
          <w:rFonts w:ascii="Arial" w:hAnsi="Arial" w:cs="Arial" w:eastAsia="Arial"/>
          <w:b/>
          <w:color w:val="auto"/>
          <w:spacing w:val="0"/>
          <w:position w:val="0"/>
          <w:sz w:val="24"/>
          <w:shd w:fill="auto" w:val="clear"/>
        </w:rPr>
        <w:tab/>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eucalyptus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7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compounds content (VOC) </w:t>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concentration</w:t>
      </w:r>
      <w:r>
        <w:rPr>
          <w:rFonts w:ascii="Arial" w:hAnsi="Arial" w:cs="Arial" w:eastAsia="Arial"/>
          <w:color w:val="auto"/>
          <w:spacing w:val="0"/>
          <w:position w:val="0"/>
          <w:sz w:val="24"/>
          <w:shd w:fill="auto" w:val="clear"/>
        </w:rPr>
        <w:t xml:space="preserve"> </w:t>
        <w:tab/>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flammable</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vapours 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parameters </w:t>
        <w:tab/>
        <w:tab/>
      </w:r>
      <w:r>
        <w:rPr>
          <w:rFonts w:ascii="Arial" w:hAnsi="Arial" w:cs="Arial" w:eastAsia="Arial"/>
          <w:color w:val="auto"/>
          <w:spacing w:val="0"/>
          <w:position w:val="0"/>
          <w:sz w:val="24"/>
          <w:shd w:fill="auto" w:val="clear"/>
        </w:rPr>
        <w:t xml:space="preserve">Nil</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  </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Principle root of exposure is usually by skin contact.  Irritation to the skin on contact. Repeated or prolonged skin contact may cause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7</w:t>
      </w:r>
    </w:p>
    <w:p>
      <w:pPr>
        <w:spacing w:before="0" w:after="200" w:line="276"/>
        <w:ind w:right="0" w:left="2880" w:hanging="2880"/>
        <w:jc w:val="left"/>
        <w:rPr>
          <w:rFonts w:ascii="Arial" w:hAnsi="Arial" w:cs="Arial" w:eastAsia="Arial"/>
          <w:color w:val="auto"/>
          <w:spacing w:val="0"/>
          <w:position w:val="0"/>
          <w:sz w:val="24"/>
          <w:shd w:fill="auto" w:val="clear"/>
        </w:rPr>
      </w:pPr>
    </w:p>
    <w:p>
      <w:pPr>
        <w:numPr>
          <w:ilvl w:val="0"/>
          <w:numId w:val="7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4320" w:hanging="43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8"/>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7 of 7</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9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9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numPr>
          <w:ilvl w:val="0"/>
          <w:numId w:val="95"/>
        </w:numPr>
        <w:spacing w:before="0" w:after="200" w:line="276"/>
        <w:ind w:right="0" w:left="720" w:hanging="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8">
    <w:abstractNumId w:val="78"/>
  </w:num>
  <w:num w:numId="21">
    <w:abstractNumId w:val="72"/>
  </w:num>
  <w:num w:numId="27">
    <w:abstractNumId w:val="66"/>
  </w:num>
  <w:num w:numId="34">
    <w:abstractNumId w:val="60"/>
  </w:num>
  <w:num w:numId="42">
    <w:abstractNumId w:val="54"/>
  </w:num>
  <w:num w:numId="48">
    <w:abstractNumId w:val="48"/>
  </w:num>
  <w:num w:numId="55">
    <w:abstractNumId w:val="42"/>
  </w:num>
  <w:num w:numId="65">
    <w:abstractNumId w:val="36"/>
  </w:num>
  <w:num w:numId="72">
    <w:abstractNumId w:val="30"/>
  </w:num>
  <w:num w:numId="77">
    <w:abstractNumId w:val="24"/>
  </w:num>
  <w:num w:numId="82">
    <w:abstractNumId w:val="18"/>
  </w:num>
  <w:num w:numId="88">
    <w:abstractNumId w:val="12"/>
  </w:num>
  <w:num w:numId="92">
    <w:abstractNumId w:val="6"/>
  </w:num>
  <w:num w:numId="9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